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8AB58" w14:textId="0AE2D62E" w:rsidR="00A719BD" w:rsidRPr="00493748" w:rsidRDefault="004F4A97" w:rsidP="000E565E">
      <w:pPr>
        <w:spacing w:line="240" w:lineRule="auto"/>
        <w:rPr>
          <w:sz w:val="28"/>
          <w:szCs w:val="28"/>
        </w:rPr>
      </w:pPr>
      <w:r w:rsidRPr="0993548B">
        <w:rPr>
          <w:b/>
          <w:bCs/>
          <w:sz w:val="36"/>
          <w:szCs w:val="36"/>
        </w:rPr>
        <w:t xml:space="preserve">Financiële </w:t>
      </w:r>
      <w:r w:rsidR="003A29AD" w:rsidRPr="0993548B">
        <w:rPr>
          <w:b/>
          <w:bCs/>
          <w:sz w:val="36"/>
          <w:szCs w:val="36"/>
        </w:rPr>
        <w:t>j</w:t>
      </w:r>
      <w:r w:rsidR="002426DF" w:rsidRPr="0993548B">
        <w:rPr>
          <w:b/>
          <w:bCs/>
          <w:sz w:val="36"/>
          <w:szCs w:val="36"/>
        </w:rPr>
        <w:t>aarrekening 202</w:t>
      </w:r>
      <w:r w:rsidR="54D4A1A0" w:rsidRPr="0993548B">
        <w:rPr>
          <w:b/>
          <w:bCs/>
          <w:sz w:val="36"/>
          <w:szCs w:val="36"/>
        </w:rPr>
        <w:t>4</w:t>
      </w:r>
      <w:r w:rsidR="00A719BD" w:rsidRPr="0993548B">
        <w:rPr>
          <w:sz w:val="28"/>
          <w:szCs w:val="28"/>
        </w:rPr>
        <w:t xml:space="preserve"> </w:t>
      </w:r>
    </w:p>
    <w:p w14:paraId="42FC1357" w14:textId="4969328E" w:rsidR="002426DF" w:rsidRPr="00A719BD" w:rsidRDefault="002426DF" w:rsidP="000E565E">
      <w:pPr>
        <w:spacing w:line="240" w:lineRule="auto"/>
        <w:rPr>
          <w:b/>
          <w:bCs/>
        </w:rPr>
      </w:pPr>
      <w:r>
        <w:t xml:space="preserve">Conform artikel 19 van de statuten van de stichting Drive for Life en de richtlijnen en voorwaarden van de ANBI-status bestaat de jaarrekening uit een balans, staat van baten en lasten en een toelichting. </w:t>
      </w:r>
      <w:r>
        <w:br/>
      </w:r>
      <w:r>
        <w:br/>
      </w:r>
      <w:r w:rsidRPr="692A52D9">
        <w:rPr>
          <w:b/>
          <w:bCs/>
          <w:sz w:val="28"/>
          <w:szCs w:val="28"/>
        </w:rPr>
        <w:t>Balans</w:t>
      </w:r>
      <w:r>
        <w:br/>
        <w:t>De balans van de stichting per 31 december 202</w:t>
      </w:r>
      <w:r w:rsidR="628BCFD9">
        <w:t>4</w:t>
      </w:r>
      <w:r>
        <w:t xml:space="preserve"> in euro’s</w:t>
      </w:r>
      <w:r w:rsidR="00DE10D9">
        <w:t>:</w:t>
      </w:r>
      <w:r>
        <w:t xml:space="preserve"> </w:t>
      </w:r>
    </w:p>
    <w:bookmarkStart w:id="0" w:name="_MON_1736756967"/>
    <w:bookmarkEnd w:id="0"/>
    <w:p w14:paraId="4236DE68" w14:textId="7D2E2F67" w:rsidR="002426DF" w:rsidRDefault="00D26B78" w:rsidP="00493748">
      <w:pPr>
        <w:spacing w:line="240" w:lineRule="auto"/>
        <w:ind w:left="-42"/>
      </w:pPr>
      <w:r>
        <w:object w:dxaOrig="9700" w:dyaOrig="1960" w14:anchorId="26AA3F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85pt;height:98pt;mso-width-percent:0;mso-height-percent:0;mso-width-percent:0;mso-height-percent:0" o:ole="">
            <v:imagedata r:id="rId9" o:title=""/>
          </v:shape>
          <o:OLEObject Type="Embed" ProgID="Excel.Sheet.12" ShapeID="_x0000_i1026" DrawAspect="Content" ObjectID="_1811675925" r:id="rId10"/>
        </w:object>
      </w:r>
    </w:p>
    <w:p w14:paraId="43FAC8FF" w14:textId="567625AC" w:rsidR="002426DF" w:rsidRDefault="00090A23" w:rsidP="00090A23">
      <w:pPr>
        <w:spacing w:before="240" w:line="240" w:lineRule="auto"/>
      </w:pPr>
      <w:r>
        <w:br/>
      </w:r>
      <w:r w:rsidR="002426DF" w:rsidRPr="0993548B">
        <w:rPr>
          <w:b/>
          <w:bCs/>
          <w:sz w:val="28"/>
          <w:szCs w:val="28"/>
        </w:rPr>
        <w:t>Staat van baten en lasten</w:t>
      </w:r>
      <w:r w:rsidR="002426DF" w:rsidRPr="0993548B">
        <w:rPr>
          <w:sz w:val="28"/>
          <w:szCs w:val="28"/>
        </w:rPr>
        <w:t xml:space="preserve"> </w:t>
      </w:r>
      <w:r>
        <w:br/>
      </w:r>
      <w:r w:rsidR="00182551">
        <w:rPr>
          <w:rStyle w:val="normaltextrun"/>
          <w:rFonts w:ascii="Calibri" w:hAnsi="Calibri" w:cs="Calibri"/>
        </w:rPr>
        <w:t>De staat van baten en lasten van de stichting van 1 januari 202</w:t>
      </w:r>
      <w:r w:rsidR="00182551">
        <w:rPr>
          <w:rStyle w:val="normaltextrun"/>
          <w:rFonts w:ascii="Calibri" w:hAnsi="Calibri" w:cs="Calibri"/>
        </w:rPr>
        <w:t>4</w:t>
      </w:r>
      <w:r w:rsidR="00182551">
        <w:rPr>
          <w:rStyle w:val="normaltextrun"/>
          <w:rFonts w:ascii="Calibri" w:hAnsi="Calibri" w:cs="Calibri"/>
        </w:rPr>
        <w:t xml:space="preserve"> tot en met 31 december 202</w:t>
      </w:r>
      <w:r w:rsidR="00182551">
        <w:rPr>
          <w:rStyle w:val="normaltextrun"/>
          <w:rFonts w:ascii="Calibri" w:hAnsi="Calibri" w:cs="Calibri"/>
        </w:rPr>
        <w:t>4</w:t>
      </w:r>
      <w:r w:rsidR="00182551">
        <w:rPr>
          <w:rStyle w:val="normaltextrun"/>
          <w:rFonts w:ascii="Calibri" w:hAnsi="Calibri" w:cs="Calibri"/>
        </w:rPr>
        <w:t>: </w:t>
      </w:r>
      <w:r w:rsidR="002426DF">
        <w:t xml:space="preserve"> </w:t>
      </w:r>
    </w:p>
    <w:bookmarkStart w:id="1" w:name="_MON_1736758083"/>
    <w:bookmarkEnd w:id="1"/>
    <w:p w14:paraId="2265A4FD" w14:textId="3517E810" w:rsidR="002426DF" w:rsidRDefault="00D26B78" w:rsidP="000E565E">
      <w:pPr>
        <w:spacing w:line="240" w:lineRule="auto"/>
      </w:pPr>
      <w:r>
        <w:object w:dxaOrig="9720" w:dyaOrig="6320" w14:anchorId="06E485A8">
          <v:shape id="_x0000_i1025" type="#_x0000_t75" alt="" style="width:486pt;height:316pt;mso-width-percent:0;mso-height-percent:0;mso-width-percent:0;mso-height-percent:0" o:ole="">
            <v:imagedata r:id="rId11" o:title=""/>
          </v:shape>
          <o:OLEObject Type="Embed" ProgID="Excel.Sheet.12" ShapeID="_x0000_i1025" DrawAspect="Content" ObjectID="_1811675926" r:id="rId12"/>
        </w:object>
      </w:r>
    </w:p>
    <w:p w14:paraId="367EF565" w14:textId="77777777" w:rsidR="0065493C" w:rsidRDefault="00D059B1" w:rsidP="000E565E">
      <w:pPr>
        <w:spacing w:line="240" w:lineRule="auto"/>
        <w:rPr>
          <w:b/>
          <w:bCs/>
          <w:sz w:val="28"/>
          <w:szCs w:val="28"/>
        </w:rPr>
      </w:pPr>
      <w:r>
        <w:rPr>
          <w:b/>
          <w:bCs/>
        </w:rPr>
        <w:br/>
      </w:r>
    </w:p>
    <w:p w14:paraId="694932D6" w14:textId="77777777" w:rsidR="0065493C" w:rsidRDefault="0065493C">
      <w:pPr>
        <w:rPr>
          <w:b/>
          <w:bCs/>
          <w:sz w:val="28"/>
          <w:szCs w:val="28"/>
        </w:rPr>
      </w:pPr>
      <w:r>
        <w:rPr>
          <w:b/>
          <w:bCs/>
          <w:sz w:val="28"/>
          <w:szCs w:val="28"/>
        </w:rPr>
        <w:br w:type="page"/>
      </w:r>
    </w:p>
    <w:p w14:paraId="4775FAD7" w14:textId="3F98F058" w:rsidR="00D22706" w:rsidRDefault="00D22706" w:rsidP="000E565E">
      <w:pPr>
        <w:spacing w:line="240" w:lineRule="auto"/>
        <w:rPr>
          <w:sz w:val="28"/>
          <w:szCs w:val="28"/>
        </w:rPr>
      </w:pPr>
      <w:r w:rsidRPr="00D22706">
        <w:rPr>
          <w:b/>
          <w:bCs/>
          <w:sz w:val="28"/>
          <w:szCs w:val="28"/>
        </w:rPr>
        <w:lastRenderedPageBreak/>
        <w:t xml:space="preserve">Algemene </w:t>
      </w:r>
      <w:r w:rsidR="002426DF" w:rsidRPr="00D22706">
        <w:rPr>
          <w:b/>
          <w:bCs/>
          <w:sz w:val="28"/>
          <w:szCs w:val="28"/>
        </w:rPr>
        <w:t>Toelichting</w:t>
      </w:r>
      <w:r w:rsidR="002426DF" w:rsidRPr="00D22706">
        <w:rPr>
          <w:sz w:val="28"/>
          <w:szCs w:val="28"/>
        </w:rPr>
        <w:t xml:space="preserve"> </w:t>
      </w:r>
    </w:p>
    <w:p w14:paraId="18F9CF63" w14:textId="1ADC6420" w:rsidR="004D4662" w:rsidRPr="0019579C" w:rsidRDefault="00040D18" w:rsidP="000E565E">
      <w:pPr>
        <w:spacing w:line="240" w:lineRule="auto"/>
        <w:rPr>
          <w:b/>
          <w:bCs/>
        </w:rPr>
      </w:pPr>
      <w:r w:rsidRPr="00040D18">
        <w:rPr>
          <w:b/>
          <w:bCs/>
        </w:rPr>
        <w:t>Algemeen</w:t>
      </w:r>
      <w:r w:rsidR="001A3BA2">
        <w:rPr>
          <w:b/>
          <w:bCs/>
        </w:rPr>
        <w:br/>
      </w:r>
      <w:r w:rsidR="004D4662">
        <w:t xml:space="preserve">De jaarrekening is opgesteld in overeenstemming met de richtlijn voor fondsenwervende instellingen zoals die door de Raad voor de Jaarverslaggeving is gepubliceerd (richtlijn 650). In dit boekjaar hebben geen aanpassingen plaatsgevonden. </w:t>
      </w:r>
    </w:p>
    <w:p w14:paraId="6EA618ED" w14:textId="77777777" w:rsidR="00DF2D2A" w:rsidRPr="00DF2D2A" w:rsidRDefault="00DF2D2A" w:rsidP="000E565E">
      <w:pPr>
        <w:spacing w:after="0" w:line="240" w:lineRule="auto"/>
        <w:rPr>
          <w:b/>
          <w:bCs/>
          <w:sz w:val="24"/>
          <w:szCs w:val="24"/>
        </w:rPr>
      </w:pPr>
      <w:r w:rsidRPr="00DF2D2A">
        <w:rPr>
          <w:b/>
          <w:bCs/>
          <w:sz w:val="28"/>
          <w:szCs w:val="28"/>
        </w:rPr>
        <w:t>Grondslagen voor waardering en resultaatbepaling</w:t>
      </w:r>
    </w:p>
    <w:p w14:paraId="180F40AF" w14:textId="77777777" w:rsidR="00DF2D2A" w:rsidRDefault="00DF2D2A" w:rsidP="000E565E">
      <w:pPr>
        <w:spacing w:after="0" w:line="240" w:lineRule="auto"/>
        <w:rPr>
          <w:b/>
          <w:bCs/>
        </w:rPr>
      </w:pPr>
    </w:p>
    <w:p w14:paraId="47EFDF28" w14:textId="06F70AEF" w:rsidR="00936E61" w:rsidRPr="00936E61" w:rsidRDefault="00936E61" w:rsidP="00936E61">
      <w:pPr>
        <w:spacing w:after="0" w:line="240" w:lineRule="auto"/>
      </w:pPr>
      <w:r>
        <w:t xml:space="preserve">De </w:t>
      </w:r>
      <w:r w:rsidRPr="00936E61">
        <w:t>stichting heeft ten doel om onzichtbare jongeren (tot de leeftijd van drie en twintig -</w:t>
      </w:r>
    </w:p>
    <w:p w14:paraId="5850E542" w14:textId="13A74501" w:rsidR="00936E61" w:rsidRPr="00936E61" w:rsidRDefault="00936E61" w:rsidP="00936E61">
      <w:pPr>
        <w:spacing w:after="0" w:line="240" w:lineRule="auto"/>
      </w:pPr>
      <w:r w:rsidRPr="00936E61">
        <w:t>jaar), die niet volledig kunnen participeren in de maatschappij, te ondersteunen en te</w:t>
      </w:r>
    </w:p>
    <w:p w14:paraId="32780C1D" w14:textId="77777777" w:rsidR="00936E61" w:rsidRPr="00936E61" w:rsidRDefault="00936E61" w:rsidP="00936E61">
      <w:pPr>
        <w:spacing w:after="0" w:line="240" w:lineRule="auto"/>
      </w:pPr>
      <w:r w:rsidRPr="00936E61">
        <w:t>helpen door hen een authentieke herinnering te laten beleven door ontspanning en</w:t>
      </w:r>
    </w:p>
    <w:p w14:paraId="42758708" w14:textId="77777777" w:rsidR="00936E61" w:rsidRPr="00936E61" w:rsidRDefault="00936E61" w:rsidP="00936E61">
      <w:pPr>
        <w:spacing w:after="0" w:line="240" w:lineRule="auto"/>
      </w:pPr>
      <w:r w:rsidRPr="00936E61">
        <w:t>recreatie te bieden, alsmede het verrichten van al hetgeen met het vorenstaande</w:t>
      </w:r>
    </w:p>
    <w:p w14:paraId="31CA1739" w14:textId="77777777" w:rsidR="00936E61" w:rsidRPr="00936E61" w:rsidRDefault="00936E61" w:rsidP="00936E61">
      <w:pPr>
        <w:spacing w:after="0" w:line="240" w:lineRule="auto"/>
      </w:pPr>
      <w:r w:rsidRPr="00936E61">
        <w:t>verband houdt of daartoe bevorderlijk kan zijn, alsook het bijeenbrengen van diensten,</w:t>
      </w:r>
    </w:p>
    <w:p w14:paraId="36FC2DBA" w14:textId="30E9ACF7" w:rsidR="00936E61" w:rsidRDefault="00936E61" w:rsidP="00936E61">
      <w:pPr>
        <w:spacing w:after="0" w:line="240" w:lineRule="auto"/>
      </w:pPr>
      <w:r w:rsidRPr="00936E61">
        <w:t>gelden en goederen ten behoeve van het voorgaande.</w:t>
      </w:r>
    </w:p>
    <w:p w14:paraId="402B7691" w14:textId="77777777" w:rsidR="005040DC" w:rsidRPr="00936E61" w:rsidRDefault="005040DC" w:rsidP="00936E61">
      <w:pPr>
        <w:spacing w:after="0" w:line="240" w:lineRule="auto"/>
      </w:pPr>
    </w:p>
    <w:p w14:paraId="2697B99D" w14:textId="7517406B" w:rsidR="00213DE1" w:rsidRPr="00213DE1" w:rsidRDefault="00213DE1" w:rsidP="000E565E">
      <w:pPr>
        <w:spacing w:after="0" w:line="240" w:lineRule="auto"/>
        <w:rPr>
          <w:b/>
          <w:bCs/>
        </w:rPr>
      </w:pPr>
      <w:r w:rsidRPr="00213DE1">
        <w:rPr>
          <w:b/>
          <w:bCs/>
        </w:rPr>
        <w:t>Algemeen</w:t>
      </w:r>
    </w:p>
    <w:p w14:paraId="4665A8F0" w14:textId="77777777" w:rsidR="00213DE1" w:rsidRPr="00213DE1" w:rsidRDefault="00213DE1" w:rsidP="000E565E">
      <w:pPr>
        <w:spacing w:after="0" w:line="240" w:lineRule="auto"/>
      </w:pPr>
      <w:r w:rsidRPr="00213DE1">
        <w:t>Alle posten in de balans worden, tenzij anders vermeld, gewaardeerd tegen de</w:t>
      </w:r>
    </w:p>
    <w:p w14:paraId="450EDE46" w14:textId="77777777" w:rsidR="00213DE1" w:rsidRPr="00213DE1" w:rsidRDefault="00213DE1" w:rsidP="000E565E">
      <w:pPr>
        <w:spacing w:after="0" w:line="240" w:lineRule="auto"/>
      </w:pPr>
      <w:r w:rsidRPr="00213DE1">
        <w:t>verkrijgingsprijs. De activa worden aangehouden voor de bedrijfsvoering tenzij anders in de</w:t>
      </w:r>
    </w:p>
    <w:p w14:paraId="6671EA29" w14:textId="77777777" w:rsidR="00213DE1" w:rsidRDefault="00213DE1" w:rsidP="000E565E">
      <w:pPr>
        <w:spacing w:after="0" w:line="240" w:lineRule="auto"/>
      </w:pPr>
      <w:r w:rsidRPr="00213DE1">
        <w:t>toelichting is aangegeven.</w:t>
      </w:r>
    </w:p>
    <w:p w14:paraId="098E907B" w14:textId="77777777" w:rsidR="00213DE1" w:rsidRDefault="00213DE1" w:rsidP="000E565E">
      <w:pPr>
        <w:spacing w:after="0" w:line="240" w:lineRule="auto"/>
      </w:pPr>
    </w:p>
    <w:p w14:paraId="3B845EBE" w14:textId="77777777" w:rsidR="00213DE1" w:rsidRPr="00034FBE" w:rsidRDefault="00213DE1" w:rsidP="000E565E">
      <w:pPr>
        <w:spacing w:after="0" w:line="240" w:lineRule="auto"/>
        <w:rPr>
          <w:b/>
          <w:bCs/>
        </w:rPr>
      </w:pPr>
      <w:r>
        <w:rPr>
          <w:b/>
          <w:bCs/>
        </w:rPr>
        <w:t>Materiële vaste activa</w:t>
      </w:r>
    </w:p>
    <w:p w14:paraId="3B3112B8" w14:textId="77777777" w:rsidR="00213DE1" w:rsidRPr="00213DE1" w:rsidRDefault="00213DE1" w:rsidP="000E565E">
      <w:pPr>
        <w:spacing w:after="0" w:line="240" w:lineRule="auto"/>
      </w:pPr>
      <w:r w:rsidRPr="00213DE1">
        <w:t>De materiële vaste activa worden gewaardeerd op verkrijgingsprijs, verminderd met de</w:t>
      </w:r>
    </w:p>
    <w:p w14:paraId="64A7DEEE" w14:textId="77777777" w:rsidR="00213DE1" w:rsidRPr="00213DE1" w:rsidRDefault="00213DE1" w:rsidP="000E565E">
      <w:pPr>
        <w:spacing w:after="0" w:line="240" w:lineRule="auto"/>
      </w:pPr>
      <w:r w:rsidRPr="00213DE1">
        <w:t>cumulatieve afschrijvingen en indien van toepassing met bijzondere waardeverminderingen.</w:t>
      </w:r>
    </w:p>
    <w:p w14:paraId="1720323F" w14:textId="24CDB12E" w:rsidR="00213DE1" w:rsidRPr="00213DE1" w:rsidRDefault="00213DE1" w:rsidP="000E565E">
      <w:pPr>
        <w:spacing w:after="0" w:line="240" w:lineRule="auto"/>
      </w:pPr>
      <w:r w:rsidRPr="00213DE1">
        <w:t xml:space="preserve">De </w:t>
      </w:r>
      <w:r w:rsidR="002463E9">
        <w:t xml:space="preserve">jaarlijkse </w:t>
      </w:r>
      <w:r w:rsidRPr="00213DE1">
        <w:t>afschrijvingen worden gebaseerd op de geschatte economische levensduur en worden</w:t>
      </w:r>
    </w:p>
    <w:p w14:paraId="49344FF0" w14:textId="77777777" w:rsidR="00213DE1" w:rsidRPr="00213DE1" w:rsidRDefault="00213DE1" w:rsidP="000E565E">
      <w:pPr>
        <w:spacing w:after="0" w:line="240" w:lineRule="auto"/>
      </w:pPr>
      <w:r w:rsidRPr="00213DE1">
        <w:t>berekend op basis van een vast percentage van de verkrijgingsprijs, rekening houdend met</w:t>
      </w:r>
    </w:p>
    <w:p w14:paraId="25EDA6F7" w14:textId="76EB74BD" w:rsidR="005F713B" w:rsidRDefault="00213DE1" w:rsidP="000E565E">
      <w:pPr>
        <w:spacing w:after="0" w:line="240" w:lineRule="auto"/>
      </w:pPr>
      <w:r w:rsidRPr="00213DE1">
        <w:t>een eventuele restwaarde. Er wordt afgeschreven vanaf het moment van ingebruikneming.</w:t>
      </w:r>
      <w:r w:rsidR="005F713B">
        <w:t xml:space="preserve"> </w:t>
      </w:r>
    </w:p>
    <w:p w14:paraId="13A7E752" w14:textId="77777777" w:rsidR="00034FBE" w:rsidRDefault="00034FBE" w:rsidP="000E565E">
      <w:pPr>
        <w:spacing w:after="0" w:line="240" w:lineRule="auto"/>
      </w:pPr>
    </w:p>
    <w:p w14:paraId="7D43875B" w14:textId="0D2BCD73" w:rsidR="00462299" w:rsidRPr="004D34E8" w:rsidRDefault="00B0635E" w:rsidP="000E565E">
      <w:pPr>
        <w:spacing w:after="0" w:line="240" w:lineRule="auto"/>
      </w:pPr>
      <w:r w:rsidRPr="004D34E8">
        <w:t>Motorpakken</w:t>
      </w:r>
      <w:r w:rsidRPr="004D34E8">
        <w:tab/>
      </w:r>
      <w:r w:rsidR="0041138F">
        <w:tab/>
      </w:r>
      <w:r w:rsidR="00210A62" w:rsidRPr="004D34E8">
        <w:t>20</w:t>
      </w:r>
      <w:r w:rsidRPr="004D34E8">
        <w:t>%</w:t>
      </w:r>
    </w:p>
    <w:p w14:paraId="6F801A9C" w14:textId="77777777" w:rsidR="00186EAB" w:rsidRDefault="00186EAB" w:rsidP="000E565E">
      <w:pPr>
        <w:spacing w:after="0" w:line="240" w:lineRule="auto"/>
        <w:rPr>
          <w:b/>
          <w:bCs/>
        </w:rPr>
      </w:pPr>
    </w:p>
    <w:p w14:paraId="6C73CE20" w14:textId="630C720C" w:rsidR="005F713B" w:rsidRPr="00034FBE" w:rsidRDefault="005F713B" w:rsidP="000E565E">
      <w:pPr>
        <w:spacing w:after="0" w:line="240" w:lineRule="auto"/>
        <w:rPr>
          <w:b/>
          <w:bCs/>
        </w:rPr>
      </w:pPr>
      <w:r w:rsidRPr="00034FBE">
        <w:rPr>
          <w:b/>
          <w:bCs/>
        </w:rPr>
        <w:t>Liquide middelen</w:t>
      </w:r>
    </w:p>
    <w:p w14:paraId="6DF89ECC" w14:textId="7B2F8BD3" w:rsidR="006649D2" w:rsidRDefault="006649D2" w:rsidP="000E565E">
      <w:pPr>
        <w:spacing w:after="0" w:line="240" w:lineRule="auto"/>
      </w:pPr>
      <w:r>
        <w:t>De liquide middelen bestaan uitsluitend uit banktegoedenen</w:t>
      </w:r>
      <w:r w:rsidR="00686B8C">
        <w:t xml:space="preserve">, </w:t>
      </w:r>
      <w:r>
        <w:t xml:space="preserve"> worden gewaardeerd tegen</w:t>
      </w:r>
    </w:p>
    <w:p w14:paraId="31B78E46" w14:textId="7F5FCE7D" w:rsidR="005F713B" w:rsidRDefault="006649D2" w:rsidP="000E565E">
      <w:pPr>
        <w:spacing w:after="0" w:line="240" w:lineRule="auto"/>
      </w:pPr>
      <w:r>
        <w:t>nominale waard</w:t>
      </w:r>
      <w:r w:rsidR="00686B8C">
        <w:t xml:space="preserve">e </w:t>
      </w:r>
      <w:r w:rsidR="00186EAB">
        <w:t xml:space="preserve">en </w:t>
      </w:r>
      <w:r w:rsidR="005F713B">
        <w:t xml:space="preserve">staan </w:t>
      </w:r>
      <w:r w:rsidR="00551068">
        <w:t xml:space="preserve">vrij </w:t>
      </w:r>
      <w:r w:rsidR="005F713B">
        <w:t>ter beschikking</w:t>
      </w:r>
      <w:r w:rsidR="00186EAB">
        <w:t xml:space="preserve"> van de stichting</w:t>
      </w:r>
      <w:r w:rsidR="00A52916">
        <w:t>, hierop rust geen verplichting</w:t>
      </w:r>
      <w:r w:rsidR="00186EAB">
        <w:t xml:space="preserve"> of pandrecht.</w:t>
      </w:r>
    </w:p>
    <w:p w14:paraId="6765BB5F" w14:textId="77777777" w:rsidR="00034FBE" w:rsidRDefault="00034FBE" w:rsidP="000E565E">
      <w:pPr>
        <w:spacing w:after="0" w:line="240" w:lineRule="auto"/>
      </w:pPr>
    </w:p>
    <w:p w14:paraId="5206B373" w14:textId="79B59DF5" w:rsidR="005F713B" w:rsidRPr="00034FBE" w:rsidRDefault="00727E4F" w:rsidP="000E565E">
      <w:pPr>
        <w:spacing w:after="0" w:line="240" w:lineRule="auto"/>
        <w:rPr>
          <w:b/>
          <w:bCs/>
        </w:rPr>
      </w:pPr>
      <w:r>
        <w:rPr>
          <w:b/>
          <w:bCs/>
        </w:rPr>
        <w:t>Reserves</w:t>
      </w:r>
    </w:p>
    <w:p w14:paraId="6ACEACB7" w14:textId="77777777" w:rsidR="00D12AE6" w:rsidRDefault="0035196B" w:rsidP="000E565E">
      <w:pPr>
        <w:spacing w:after="0" w:line="240" w:lineRule="auto"/>
      </w:pPr>
      <w:r>
        <w:t>Het bedrag van de reserve</w:t>
      </w:r>
      <w:r w:rsidR="00F616DE">
        <w:t>s</w:t>
      </w:r>
      <w:r>
        <w:t xml:space="preserve"> laat het verschil </w:t>
      </w:r>
      <w:r w:rsidR="00C64D7A">
        <w:t xml:space="preserve">zien </w:t>
      </w:r>
      <w:r>
        <w:t xml:space="preserve">tussen de bezittingen en de schulden. Dit </w:t>
      </w:r>
      <w:r w:rsidR="006B4158">
        <w:t xml:space="preserve">zijn middelen waarvan de aanwending door het bestuur bepaald </w:t>
      </w:r>
      <w:r w:rsidR="00165B46">
        <w:t>wordt</w:t>
      </w:r>
      <w:r w:rsidR="006B4158">
        <w:t xml:space="preserve"> </w:t>
      </w:r>
      <w:r w:rsidR="00965BF7">
        <w:t xml:space="preserve">en </w:t>
      </w:r>
      <w:r>
        <w:t xml:space="preserve">vrij beschikbaar </w:t>
      </w:r>
      <w:r w:rsidR="00C64D7A">
        <w:t>zijn en</w:t>
      </w:r>
      <w:r w:rsidR="00F4497D">
        <w:t>/of</w:t>
      </w:r>
      <w:r w:rsidR="00C64D7A">
        <w:t xml:space="preserve"> voor een specifiek doel </w:t>
      </w:r>
      <w:r w:rsidR="006C0567">
        <w:t>zijn gereserveerd.</w:t>
      </w:r>
      <w:r w:rsidR="003A5EE8">
        <w:t xml:space="preserve"> </w:t>
      </w:r>
      <w:r w:rsidR="006C0567">
        <w:t xml:space="preserve">Alle reserves </w:t>
      </w:r>
      <w:r>
        <w:t>moet</w:t>
      </w:r>
      <w:r w:rsidR="0059157E">
        <w:t>en</w:t>
      </w:r>
      <w:r>
        <w:t xml:space="preserve"> uiteindelijk aan de doelstelling </w:t>
      </w:r>
      <w:r w:rsidR="003A5EE8">
        <w:t xml:space="preserve">van de stichting </w:t>
      </w:r>
      <w:r>
        <w:t xml:space="preserve">worden besteed. </w:t>
      </w:r>
    </w:p>
    <w:p w14:paraId="3E365249" w14:textId="77777777" w:rsidR="00D12AE6" w:rsidRDefault="00D12AE6" w:rsidP="000E565E">
      <w:pPr>
        <w:spacing w:after="0" w:line="240" w:lineRule="auto"/>
      </w:pPr>
    </w:p>
    <w:p w14:paraId="2BC8939D" w14:textId="06B770B1" w:rsidR="005D1631" w:rsidRDefault="005D1631" w:rsidP="000E565E">
      <w:pPr>
        <w:spacing w:after="0" w:line="240" w:lineRule="auto"/>
      </w:pPr>
      <w:r>
        <w:t xml:space="preserve">Om in de toekomst uitbreiding, vervanging of reparatie van motorpakken te kunnen waarborgen is </w:t>
      </w:r>
      <w:r w:rsidR="00D12AE6">
        <w:t xml:space="preserve">een deel van het resultaat </w:t>
      </w:r>
      <w:r w:rsidR="009F11EE">
        <w:t xml:space="preserve">(het bedrag dat tot op heden al is afgeschreven </w:t>
      </w:r>
      <w:r w:rsidR="00827763">
        <w:t xml:space="preserve">plus </w:t>
      </w:r>
      <w:r w:rsidR="009F11EE">
        <w:t>een inflatiecorrectie</w:t>
      </w:r>
      <w:r w:rsidR="00827763">
        <w:t xml:space="preserve">) </w:t>
      </w:r>
      <w:r w:rsidR="00D12AE6">
        <w:t xml:space="preserve">gedoteerd aan de </w:t>
      </w:r>
      <w:r>
        <w:t>bestemmingsreserve</w:t>
      </w:r>
      <w:r w:rsidR="00E36B29">
        <w:t xml:space="preserve"> </w:t>
      </w:r>
      <w:r w:rsidR="00D12AE6">
        <w:t>voor de matteriële vaste activa</w:t>
      </w:r>
      <w:r w:rsidR="00E36B29">
        <w:t xml:space="preserve">. </w:t>
      </w:r>
      <w:r w:rsidR="00A62F22">
        <w:t xml:space="preserve">Elk jaar zal het bedrag aan afschrijvingen </w:t>
      </w:r>
      <w:r w:rsidR="00827763">
        <w:t>op</w:t>
      </w:r>
      <w:r w:rsidR="00912162">
        <w:t xml:space="preserve"> de materiële vaste activa </w:t>
      </w:r>
      <w:r w:rsidR="00A62F22">
        <w:t xml:space="preserve">gedoteerd worden </w:t>
      </w:r>
      <w:r w:rsidR="00912162">
        <w:t>aan deze bestemmingsreserve.</w:t>
      </w:r>
    </w:p>
    <w:p w14:paraId="3906CC47" w14:textId="77777777" w:rsidR="0041138F" w:rsidRDefault="0041138F" w:rsidP="000E565E">
      <w:pPr>
        <w:spacing w:after="0" w:line="240" w:lineRule="auto"/>
      </w:pPr>
    </w:p>
    <w:p w14:paraId="78084001" w14:textId="77777777" w:rsidR="001C7C82" w:rsidRPr="001C7C82" w:rsidRDefault="001C7C82" w:rsidP="000E565E">
      <w:pPr>
        <w:spacing w:after="0" w:line="240" w:lineRule="auto"/>
        <w:rPr>
          <w:b/>
          <w:bCs/>
        </w:rPr>
      </w:pPr>
      <w:r w:rsidRPr="001C7C82">
        <w:rPr>
          <w:b/>
          <w:bCs/>
          <w:sz w:val="28"/>
          <w:szCs w:val="28"/>
        </w:rPr>
        <w:t>Toelichting op de staat van baten en lasten</w:t>
      </w:r>
    </w:p>
    <w:p w14:paraId="6652C54C" w14:textId="77777777" w:rsidR="005F155A" w:rsidRDefault="00DD5B81" w:rsidP="000E565E">
      <w:pPr>
        <w:spacing w:after="0" w:line="240" w:lineRule="auto"/>
      </w:pPr>
      <w:r>
        <w:t xml:space="preserve">De stichting heeft geen werknemers in dienst. </w:t>
      </w:r>
      <w:r w:rsidR="001C7C82">
        <w:t>De bestuursleden ontvangen geen bezoldiging voor hun werkzaamheden. Wel vindt vergoeding plaats voor gemaakte</w:t>
      </w:r>
      <w:r w:rsidR="00D814F4">
        <w:t xml:space="preserve"> </w:t>
      </w:r>
      <w:r w:rsidR="001C7C82">
        <w:t>kosten</w:t>
      </w:r>
      <w:r w:rsidR="005F155A">
        <w:t>; deze worden op declaratiebasis vergoed.</w:t>
      </w:r>
    </w:p>
    <w:p w14:paraId="21EEAD38" w14:textId="1067F45E" w:rsidR="001C7C82" w:rsidRDefault="001C7C82" w:rsidP="000E565E">
      <w:pPr>
        <w:spacing w:after="0" w:line="240" w:lineRule="auto"/>
      </w:pPr>
      <w:r>
        <w:t xml:space="preserve"> </w:t>
      </w:r>
    </w:p>
    <w:p w14:paraId="00FA9866" w14:textId="77777777" w:rsidR="005041CE" w:rsidRDefault="005041CE" w:rsidP="000E565E">
      <w:pPr>
        <w:spacing w:after="0" w:line="240" w:lineRule="auto"/>
        <w:rPr>
          <w:sz w:val="28"/>
          <w:szCs w:val="28"/>
        </w:rPr>
      </w:pPr>
      <w:r w:rsidRPr="005041CE">
        <w:rPr>
          <w:b/>
          <w:bCs/>
          <w:sz w:val="28"/>
          <w:szCs w:val="28"/>
        </w:rPr>
        <w:lastRenderedPageBreak/>
        <w:t>Overige gegevens</w:t>
      </w:r>
      <w:r w:rsidRPr="005041CE">
        <w:rPr>
          <w:sz w:val="28"/>
          <w:szCs w:val="28"/>
        </w:rPr>
        <w:t xml:space="preserve"> </w:t>
      </w:r>
    </w:p>
    <w:p w14:paraId="418875A8" w14:textId="77777777" w:rsidR="005041CE" w:rsidRPr="005041CE" w:rsidRDefault="005041CE" w:rsidP="000E565E">
      <w:pPr>
        <w:spacing w:after="0" w:line="240" w:lineRule="auto"/>
        <w:rPr>
          <w:sz w:val="28"/>
          <w:szCs w:val="28"/>
        </w:rPr>
      </w:pPr>
    </w:p>
    <w:p w14:paraId="12C6EDB1" w14:textId="77777777" w:rsidR="005041CE" w:rsidRDefault="005041CE" w:rsidP="000E565E">
      <w:pPr>
        <w:spacing w:after="0" w:line="240" w:lineRule="auto"/>
      </w:pPr>
      <w:r w:rsidRPr="005041CE">
        <w:rPr>
          <w:b/>
          <w:bCs/>
        </w:rPr>
        <w:t>Vaststelling en goedkeuring</w:t>
      </w:r>
      <w:r>
        <w:t xml:space="preserve"> </w:t>
      </w:r>
    </w:p>
    <w:p w14:paraId="6B96D59B" w14:textId="7A037ADE" w:rsidR="0036394E" w:rsidRDefault="005041CE" w:rsidP="000E565E">
      <w:pPr>
        <w:spacing w:after="0" w:line="240" w:lineRule="auto"/>
      </w:pPr>
      <w:r>
        <w:t xml:space="preserve">Er is geen opdracht verstrekt aan een accountant tot controle van de jaarrekening, daarom ontbreekt een controleverklaring van de onafhankelijke accountant. </w:t>
      </w:r>
      <w:r w:rsidR="004E0091">
        <w:t>Wel is</w:t>
      </w:r>
      <w:r w:rsidR="0036394E">
        <w:t xml:space="preserve">, net als vorig jaar, </w:t>
      </w:r>
      <w:r w:rsidR="004E0091">
        <w:t>de boekhouding gecontrolleerd op onvolkomenheden</w:t>
      </w:r>
      <w:r w:rsidR="008762EB">
        <w:t xml:space="preserve">. </w:t>
      </w:r>
      <w:r w:rsidR="000C7F2C">
        <w:t xml:space="preserve">In verband met de staking van </w:t>
      </w:r>
      <w:r w:rsidR="00027216">
        <w:t xml:space="preserve">de </w:t>
      </w:r>
      <w:r w:rsidR="000C7F2C">
        <w:t xml:space="preserve">zakelijke activiteten </w:t>
      </w:r>
      <w:r w:rsidR="00027216">
        <w:t xml:space="preserve">van Aniek Steenbergen </w:t>
      </w:r>
      <w:r w:rsidR="00B42BEC">
        <w:t>heeft d</w:t>
      </w:r>
      <w:r w:rsidR="008762EB">
        <w:t xml:space="preserve">it jaar </w:t>
      </w:r>
      <w:r w:rsidR="00872A5E">
        <w:t xml:space="preserve">Yvonne Langevoort van Brinie Financial Services uit Epe </w:t>
      </w:r>
      <w:r w:rsidR="00B42BEC">
        <w:t xml:space="preserve">de boekhouding gecontrolleerd op onvolkomenheden. </w:t>
      </w:r>
      <w:r w:rsidR="0036394E">
        <w:t xml:space="preserve">Ook daaruit zijn geen </w:t>
      </w:r>
      <w:r w:rsidR="00B42BEC">
        <w:t>opmerkinen naar voren gekomen</w:t>
      </w:r>
      <w:r w:rsidR="0036394E">
        <w:t>.</w:t>
      </w:r>
    </w:p>
    <w:p w14:paraId="15747ADB" w14:textId="77777777" w:rsidR="0036394E" w:rsidRDefault="0036394E" w:rsidP="000E565E">
      <w:pPr>
        <w:spacing w:after="0" w:line="240" w:lineRule="auto"/>
      </w:pPr>
    </w:p>
    <w:p w14:paraId="70196F51" w14:textId="58FD54F1" w:rsidR="00670D46" w:rsidRDefault="00670D46" w:rsidP="005243AF">
      <w:pPr>
        <w:spacing w:after="0" w:line="240" w:lineRule="auto"/>
      </w:pPr>
      <w:r>
        <w:t xml:space="preserve">Deze jaarrekening is door het bestuur van de stichting vastgesteld en goedgekeurd in haar vergadering op: </w:t>
      </w:r>
      <w:r w:rsidR="00FC2E61">
        <w:t>18 juni</w:t>
      </w:r>
      <w:r w:rsidR="005243AF">
        <w:t xml:space="preserve"> 202</w:t>
      </w:r>
      <w:r w:rsidR="00FC2E61">
        <w:t>5</w:t>
      </w:r>
      <w:r>
        <w:t>.</w:t>
      </w:r>
    </w:p>
    <w:p w14:paraId="3B68F2FC" w14:textId="77777777" w:rsidR="005243AF" w:rsidRDefault="005243AF" w:rsidP="005243AF">
      <w:pPr>
        <w:spacing w:after="0" w:line="240" w:lineRule="auto"/>
        <w:rPr>
          <w:b/>
          <w:bCs/>
        </w:rPr>
      </w:pPr>
    </w:p>
    <w:p w14:paraId="04A511F2" w14:textId="0B26F1DD" w:rsidR="003A7274" w:rsidRDefault="005041CE" w:rsidP="000E565E">
      <w:pPr>
        <w:spacing w:after="0" w:line="240" w:lineRule="auto"/>
      </w:pPr>
      <w:r w:rsidRPr="003A7274">
        <w:rPr>
          <w:b/>
          <w:bCs/>
        </w:rPr>
        <w:t>Statutaire regeling inzake de resultaatbestemming / bestemming van het saldo van baten en lasten</w:t>
      </w:r>
      <w:r>
        <w:t xml:space="preserve"> Het resultaat is verdeeld conform de resultaatbestemming die onder de staat van baten en lasten is opgenomen. In de statuten is geen resultaatbestemming bepaald. Het bestuur keurt de resultaatbestemming goed door het vaststellen van de jaarrekening waarin de resultaatbestemming is opgenomen. </w:t>
      </w:r>
    </w:p>
    <w:p w14:paraId="70809B79" w14:textId="77777777" w:rsidR="003A7274" w:rsidRDefault="003A7274" w:rsidP="000E565E">
      <w:pPr>
        <w:spacing w:after="0" w:line="240" w:lineRule="auto"/>
      </w:pPr>
    </w:p>
    <w:p w14:paraId="666D8A2A" w14:textId="6621BEDD" w:rsidR="00287FF7" w:rsidRDefault="005041CE" w:rsidP="000E565E">
      <w:pPr>
        <w:spacing w:after="0" w:line="240" w:lineRule="auto"/>
      </w:pPr>
      <w:r w:rsidRPr="003A7274">
        <w:rPr>
          <w:b/>
          <w:bCs/>
        </w:rPr>
        <w:t>Gebeurtenissen na balansdatum</w:t>
      </w:r>
      <w:r>
        <w:t xml:space="preserve"> </w:t>
      </w:r>
      <w:r w:rsidR="003A7274">
        <w:br/>
      </w:r>
      <w:r>
        <w:t>Er hebben geen gebeurtenissen na balansdatum plaatsgevonden die hier dienen te worden vermeld</w:t>
      </w:r>
      <w:r w:rsidR="007C68AB">
        <w:t>.</w:t>
      </w:r>
    </w:p>
    <w:sectPr w:rsidR="00287FF7">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11214" w14:textId="77777777" w:rsidR="00D26B78" w:rsidRDefault="00D26B78" w:rsidP="00532A37">
      <w:pPr>
        <w:spacing w:after="0" w:line="240" w:lineRule="auto"/>
      </w:pPr>
      <w:r>
        <w:separator/>
      </w:r>
    </w:p>
  </w:endnote>
  <w:endnote w:type="continuationSeparator" w:id="0">
    <w:p w14:paraId="0D4C88D8" w14:textId="77777777" w:rsidR="00D26B78" w:rsidRDefault="00D26B78" w:rsidP="00532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391767"/>
      <w:docPartObj>
        <w:docPartGallery w:val="Page Numbers (Bottom of Page)"/>
        <w:docPartUnique/>
      </w:docPartObj>
    </w:sdtPr>
    <w:sdtContent>
      <w:sdt>
        <w:sdtPr>
          <w:id w:val="-1769616900"/>
          <w:docPartObj>
            <w:docPartGallery w:val="Page Numbers (Top of Page)"/>
            <w:docPartUnique/>
          </w:docPartObj>
        </w:sdtPr>
        <w:sdtContent>
          <w:p w14:paraId="28855DCD" w14:textId="188539EE" w:rsidR="00E06473" w:rsidRDefault="00E06473" w:rsidP="00E06473">
            <w:pPr>
              <w:pStyle w:val="Voettekst"/>
              <w:jc w:val="center"/>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CF12532" w14:textId="329C12AE" w:rsidR="00532A37" w:rsidRDefault="00532A37" w:rsidP="00E06473">
    <w:pPr>
      <w:pStyle w:val="Voetteks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15EAD" w14:textId="77777777" w:rsidR="00D26B78" w:rsidRDefault="00D26B78" w:rsidP="00532A37">
      <w:pPr>
        <w:spacing w:after="0" w:line="240" w:lineRule="auto"/>
      </w:pPr>
      <w:r>
        <w:separator/>
      </w:r>
    </w:p>
  </w:footnote>
  <w:footnote w:type="continuationSeparator" w:id="0">
    <w:p w14:paraId="238547BC" w14:textId="77777777" w:rsidR="00D26B78" w:rsidRDefault="00D26B78" w:rsidP="00532A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6DF"/>
    <w:rsid w:val="00027216"/>
    <w:rsid w:val="00034FBE"/>
    <w:rsid w:val="00040D18"/>
    <w:rsid w:val="000535CA"/>
    <w:rsid w:val="00067E27"/>
    <w:rsid w:val="0008314B"/>
    <w:rsid w:val="0008523B"/>
    <w:rsid w:val="00085729"/>
    <w:rsid w:val="00090A23"/>
    <w:rsid w:val="00094F53"/>
    <w:rsid w:val="000A62F0"/>
    <w:rsid w:val="000A7B1A"/>
    <w:rsid w:val="000C7F2C"/>
    <w:rsid w:val="000D0BA7"/>
    <w:rsid w:val="000E565E"/>
    <w:rsid w:val="000F473C"/>
    <w:rsid w:val="001273B0"/>
    <w:rsid w:val="00163807"/>
    <w:rsid w:val="00165B46"/>
    <w:rsid w:val="00166ECD"/>
    <w:rsid w:val="00182551"/>
    <w:rsid w:val="00186EAB"/>
    <w:rsid w:val="001948E6"/>
    <w:rsid w:val="0019579C"/>
    <w:rsid w:val="001A3BA2"/>
    <w:rsid w:val="001C4EE1"/>
    <w:rsid w:val="001C7C82"/>
    <w:rsid w:val="001D40F3"/>
    <w:rsid w:val="001F08F6"/>
    <w:rsid w:val="002045B2"/>
    <w:rsid w:val="00210A62"/>
    <w:rsid w:val="00213947"/>
    <w:rsid w:val="00213DE1"/>
    <w:rsid w:val="00221956"/>
    <w:rsid w:val="0022412C"/>
    <w:rsid w:val="002426DF"/>
    <w:rsid w:val="002463E9"/>
    <w:rsid w:val="00260A89"/>
    <w:rsid w:val="00287FF7"/>
    <w:rsid w:val="002B358D"/>
    <w:rsid w:val="002D0EBE"/>
    <w:rsid w:val="00324E79"/>
    <w:rsid w:val="0035196B"/>
    <w:rsid w:val="0036394E"/>
    <w:rsid w:val="00370AA0"/>
    <w:rsid w:val="003729C0"/>
    <w:rsid w:val="003A29AD"/>
    <w:rsid w:val="003A5EE8"/>
    <w:rsid w:val="003A7274"/>
    <w:rsid w:val="003F4E73"/>
    <w:rsid w:val="0041138F"/>
    <w:rsid w:val="00411766"/>
    <w:rsid w:val="00432FAD"/>
    <w:rsid w:val="00462299"/>
    <w:rsid w:val="00473524"/>
    <w:rsid w:val="00493748"/>
    <w:rsid w:val="004A6CF2"/>
    <w:rsid w:val="004C1226"/>
    <w:rsid w:val="004D34E8"/>
    <w:rsid w:val="004D4662"/>
    <w:rsid w:val="004E0091"/>
    <w:rsid w:val="004F4A97"/>
    <w:rsid w:val="005040DC"/>
    <w:rsid w:val="005041CE"/>
    <w:rsid w:val="005243AF"/>
    <w:rsid w:val="00532A37"/>
    <w:rsid w:val="005448EB"/>
    <w:rsid w:val="00551068"/>
    <w:rsid w:val="00564B94"/>
    <w:rsid w:val="005832CE"/>
    <w:rsid w:val="0059157E"/>
    <w:rsid w:val="005C496D"/>
    <w:rsid w:val="005D1631"/>
    <w:rsid w:val="005D799C"/>
    <w:rsid w:val="005F155A"/>
    <w:rsid w:val="005F713B"/>
    <w:rsid w:val="00600247"/>
    <w:rsid w:val="00602B1B"/>
    <w:rsid w:val="0063143C"/>
    <w:rsid w:val="006404DE"/>
    <w:rsid w:val="0065493C"/>
    <w:rsid w:val="006649D2"/>
    <w:rsid w:val="00667279"/>
    <w:rsid w:val="00670D46"/>
    <w:rsid w:val="00686B8C"/>
    <w:rsid w:val="006A277F"/>
    <w:rsid w:val="006A402A"/>
    <w:rsid w:val="006B4158"/>
    <w:rsid w:val="006C0567"/>
    <w:rsid w:val="006D33B2"/>
    <w:rsid w:val="006F7B0A"/>
    <w:rsid w:val="006F7FDD"/>
    <w:rsid w:val="00700154"/>
    <w:rsid w:val="00727E4F"/>
    <w:rsid w:val="007A1F24"/>
    <w:rsid w:val="007B3692"/>
    <w:rsid w:val="007C68AB"/>
    <w:rsid w:val="00814F64"/>
    <w:rsid w:val="00827763"/>
    <w:rsid w:val="00844005"/>
    <w:rsid w:val="008443DF"/>
    <w:rsid w:val="00851E41"/>
    <w:rsid w:val="008630C1"/>
    <w:rsid w:val="00863807"/>
    <w:rsid w:val="00871828"/>
    <w:rsid w:val="00872A5E"/>
    <w:rsid w:val="0087566B"/>
    <w:rsid w:val="008762EB"/>
    <w:rsid w:val="0088036D"/>
    <w:rsid w:val="008A1202"/>
    <w:rsid w:val="00912162"/>
    <w:rsid w:val="00936E61"/>
    <w:rsid w:val="0094569A"/>
    <w:rsid w:val="00953CE3"/>
    <w:rsid w:val="00965BF7"/>
    <w:rsid w:val="009A28C8"/>
    <w:rsid w:val="009B786F"/>
    <w:rsid w:val="009D51D4"/>
    <w:rsid w:val="009F11EE"/>
    <w:rsid w:val="00A072E1"/>
    <w:rsid w:val="00A12CD7"/>
    <w:rsid w:val="00A515C9"/>
    <w:rsid w:val="00A52916"/>
    <w:rsid w:val="00A57012"/>
    <w:rsid w:val="00A62F22"/>
    <w:rsid w:val="00A719BD"/>
    <w:rsid w:val="00B0635E"/>
    <w:rsid w:val="00B32615"/>
    <w:rsid w:val="00B42BEC"/>
    <w:rsid w:val="00B47484"/>
    <w:rsid w:val="00B75DB6"/>
    <w:rsid w:val="00B92CFB"/>
    <w:rsid w:val="00B97457"/>
    <w:rsid w:val="00BA6397"/>
    <w:rsid w:val="00C171F9"/>
    <w:rsid w:val="00C354A2"/>
    <w:rsid w:val="00C64D7A"/>
    <w:rsid w:val="00C95E99"/>
    <w:rsid w:val="00CA0759"/>
    <w:rsid w:val="00CB0F78"/>
    <w:rsid w:val="00CD2666"/>
    <w:rsid w:val="00D01DE1"/>
    <w:rsid w:val="00D059B1"/>
    <w:rsid w:val="00D12AE6"/>
    <w:rsid w:val="00D22706"/>
    <w:rsid w:val="00D2345E"/>
    <w:rsid w:val="00D24312"/>
    <w:rsid w:val="00D26B78"/>
    <w:rsid w:val="00D574A4"/>
    <w:rsid w:val="00D814F4"/>
    <w:rsid w:val="00DC401A"/>
    <w:rsid w:val="00DD5B81"/>
    <w:rsid w:val="00DE10D9"/>
    <w:rsid w:val="00DF2D2A"/>
    <w:rsid w:val="00E06473"/>
    <w:rsid w:val="00E15127"/>
    <w:rsid w:val="00E36B29"/>
    <w:rsid w:val="00E51169"/>
    <w:rsid w:val="00E731F8"/>
    <w:rsid w:val="00F4497D"/>
    <w:rsid w:val="00F616DE"/>
    <w:rsid w:val="00F91CC1"/>
    <w:rsid w:val="00FA1B90"/>
    <w:rsid w:val="00FC2E61"/>
    <w:rsid w:val="00FD2D03"/>
    <w:rsid w:val="00FF097D"/>
    <w:rsid w:val="0993548B"/>
    <w:rsid w:val="354C8C25"/>
    <w:rsid w:val="53E5C5CD"/>
    <w:rsid w:val="54D4A1A0"/>
    <w:rsid w:val="628BCFD9"/>
    <w:rsid w:val="692A52D9"/>
    <w:rsid w:val="7E5958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4824C"/>
  <w15:chartTrackingRefBased/>
  <w15:docId w15:val="{AAC14745-7CE9-4090-BE1C-C47B52E1E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noProof/>
    </w:rPr>
  </w:style>
  <w:style w:type="paragraph" w:styleId="Kop1">
    <w:name w:val="heading 1"/>
    <w:aliases w:val="Hoofdstuk"/>
    <w:basedOn w:val="Standaard"/>
    <w:next w:val="Standaard"/>
    <w:link w:val="Kop1Char"/>
    <w:uiPriority w:val="9"/>
    <w:qFormat/>
    <w:rsid w:val="00067E27"/>
    <w:pPr>
      <w:keepNext/>
      <w:keepLines/>
      <w:spacing w:before="240" w:after="0"/>
      <w:outlineLvl w:val="0"/>
    </w:pPr>
    <w:rPr>
      <w:rFonts w:asciiTheme="majorHAnsi" w:eastAsiaTheme="majorEastAsia" w:hAnsiTheme="majorHAnsi" w:cstheme="majorBidi"/>
      <w:color w:val="4E1A65"/>
      <w:sz w:val="32"/>
      <w:szCs w:val="32"/>
    </w:rPr>
  </w:style>
  <w:style w:type="paragraph" w:styleId="Kop2">
    <w:name w:val="heading 2"/>
    <w:aliases w:val="Paragraaf"/>
    <w:basedOn w:val="Standaard"/>
    <w:next w:val="Standaard"/>
    <w:link w:val="Kop2Char"/>
    <w:uiPriority w:val="9"/>
    <w:unhideWhenUsed/>
    <w:qFormat/>
    <w:rsid w:val="00067E27"/>
    <w:pPr>
      <w:keepNext/>
      <w:keepLines/>
      <w:spacing w:before="40" w:after="0"/>
      <w:outlineLvl w:val="1"/>
    </w:pPr>
    <w:rPr>
      <w:rFonts w:asciiTheme="majorHAnsi" w:eastAsiaTheme="majorEastAsia" w:hAnsiTheme="majorHAnsi" w:cstheme="majorBidi"/>
      <w:b/>
      <w:color w:val="CC282B"/>
      <w:sz w:val="26"/>
      <w:szCs w:val="26"/>
    </w:rPr>
  </w:style>
  <w:style w:type="paragraph" w:styleId="Kop3">
    <w:name w:val="heading 3"/>
    <w:aliases w:val="Subparagraaf"/>
    <w:basedOn w:val="Standaard"/>
    <w:next w:val="Standaard"/>
    <w:link w:val="Kop3Char"/>
    <w:uiPriority w:val="9"/>
    <w:unhideWhenUsed/>
    <w:qFormat/>
    <w:rsid w:val="00067E27"/>
    <w:pPr>
      <w:keepNext/>
      <w:keepLines/>
      <w:spacing w:before="40" w:after="0"/>
      <w:outlineLvl w:val="2"/>
    </w:pPr>
    <w:rPr>
      <w:rFonts w:asciiTheme="majorHAnsi" w:eastAsiaTheme="majorEastAsia" w:hAnsiTheme="majorHAnsi" w:cstheme="majorBidi"/>
      <w:color w:val="F49D00"/>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aliases w:val="Paragraaf Char"/>
    <w:basedOn w:val="Standaardalinea-lettertype"/>
    <w:link w:val="Kop2"/>
    <w:uiPriority w:val="9"/>
    <w:rsid w:val="00067E27"/>
    <w:rPr>
      <w:rFonts w:asciiTheme="majorHAnsi" w:eastAsiaTheme="majorEastAsia" w:hAnsiTheme="majorHAnsi" w:cstheme="majorBidi"/>
      <w:b/>
      <w:color w:val="CC282B"/>
      <w:sz w:val="26"/>
      <w:szCs w:val="26"/>
    </w:rPr>
  </w:style>
  <w:style w:type="character" w:customStyle="1" w:styleId="Kop1Char">
    <w:name w:val="Kop 1 Char"/>
    <w:aliases w:val="Hoofdstuk Char"/>
    <w:basedOn w:val="Standaardalinea-lettertype"/>
    <w:link w:val="Kop1"/>
    <w:uiPriority w:val="9"/>
    <w:rsid w:val="00067E27"/>
    <w:rPr>
      <w:rFonts w:asciiTheme="majorHAnsi" w:eastAsiaTheme="majorEastAsia" w:hAnsiTheme="majorHAnsi" w:cstheme="majorBidi"/>
      <w:color w:val="4E1A65"/>
      <w:sz w:val="32"/>
      <w:szCs w:val="32"/>
    </w:rPr>
  </w:style>
  <w:style w:type="character" w:customStyle="1" w:styleId="Kop3Char">
    <w:name w:val="Kop 3 Char"/>
    <w:aliases w:val="Subparagraaf Char"/>
    <w:basedOn w:val="Standaardalinea-lettertype"/>
    <w:link w:val="Kop3"/>
    <w:uiPriority w:val="9"/>
    <w:rsid w:val="00067E27"/>
    <w:rPr>
      <w:rFonts w:asciiTheme="majorHAnsi" w:eastAsiaTheme="majorEastAsia" w:hAnsiTheme="majorHAnsi" w:cstheme="majorBidi"/>
      <w:color w:val="F49D00"/>
      <w:szCs w:val="24"/>
    </w:rPr>
  </w:style>
  <w:style w:type="paragraph" w:styleId="Geenafstand">
    <w:name w:val="No Spacing"/>
    <w:uiPriority w:val="1"/>
    <w:qFormat/>
    <w:rsid w:val="00067E27"/>
    <w:pPr>
      <w:spacing w:after="0" w:line="240" w:lineRule="auto"/>
    </w:pPr>
    <w:rPr>
      <w:sz w:val="24"/>
    </w:rPr>
  </w:style>
  <w:style w:type="table" w:styleId="Tabelraster">
    <w:name w:val="Table Grid"/>
    <w:basedOn w:val="Standaardtabel"/>
    <w:uiPriority w:val="39"/>
    <w:rsid w:val="0024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532A3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32A37"/>
    <w:rPr>
      <w:noProof/>
    </w:rPr>
  </w:style>
  <w:style w:type="paragraph" w:styleId="Voettekst">
    <w:name w:val="footer"/>
    <w:basedOn w:val="Standaard"/>
    <w:link w:val="VoettekstChar"/>
    <w:uiPriority w:val="99"/>
    <w:unhideWhenUsed/>
    <w:rsid w:val="00532A3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32A37"/>
    <w:rPr>
      <w:noProof/>
    </w:rPr>
  </w:style>
  <w:style w:type="character" w:customStyle="1" w:styleId="normaltextrun">
    <w:name w:val="normaltextrun"/>
    <w:basedOn w:val="Standaardalinea-lettertype"/>
    <w:rsid w:val="00182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43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package" Target="embeddings/Microsoft_Excel-werkblad1.xls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package" Target="embeddings/Microsoft_Excel-werkblad.xls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3a8ec97-1ab1-4665-b0ad-37ff28e7eb0b">
      <Terms xmlns="http://schemas.microsoft.com/office/infopath/2007/PartnerControls"/>
    </lcf76f155ced4ddcb4097134ff3c332f>
    <TaxCatchAll xmlns="99d45615-33e1-48a4-ba50-8efbfd134cc8" xsi:nil="true"/>
    <SharedWithUsers xmlns="99d45615-33e1-48a4-ba50-8efbfd134cc8">
      <UserInfo>
        <DisplayName>Corinne | Drive For Life</DisplayName>
        <AccountId>16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143AC0852D6A4B8D56464943F89112" ma:contentTypeVersion="15" ma:contentTypeDescription="Een nieuw document maken." ma:contentTypeScope="" ma:versionID="48ac3eb0b4c7d01d084c7c3904664b5e">
  <xsd:schema xmlns:xsd="http://www.w3.org/2001/XMLSchema" xmlns:xs="http://www.w3.org/2001/XMLSchema" xmlns:p="http://schemas.microsoft.com/office/2006/metadata/properties" xmlns:ns2="43a8ec97-1ab1-4665-b0ad-37ff28e7eb0b" xmlns:ns3="99d45615-33e1-48a4-ba50-8efbfd134cc8" targetNamespace="http://schemas.microsoft.com/office/2006/metadata/properties" ma:root="true" ma:fieldsID="9b74ac38ae421edf5e2eab3bb6408460" ns2:_="" ns3:_="">
    <xsd:import namespace="43a8ec97-1ab1-4665-b0ad-37ff28e7eb0b"/>
    <xsd:import namespace="99d45615-33e1-48a4-ba50-8efbfd134cc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a8ec97-1ab1-4665-b0ad-37ff28e7e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881943c8-871a-42fc-86ad-6c7a2c58c88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d45615-33e1-48a4-ba50-8efbfd134cc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012a133-1130-4d1b-9474-ffe271055c64}" ma:internalName="TaxCatchAll" ma:showField="CatchAllData" ma:web="99d45615-33e1-48a4-ba50-8efbfd134cc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71E97D-2FC0-4481-93B3-86A13DFB1492}">
  <ds:schemaRefs>
    <ds:schemaRef ds:uri="http://schemas.microsoft.com/office/2006/metadata/properties"/>
    <ds:schemaRef ds:uri="http://schemas.microsoft.com/office/infopath/2007/PartnerControls"/>
    <ds:schemaRef ds:uri="43a8ec97-1ab1-4665-b0ad-37ff28e7eb0b"/>
    <ds:schemaRef ds:uri="99d45615-33e1-48a4-ba50-8efbfd134cc8"/>
  </ds:schemaRefs>
</ds:datastoreItem>
</file>

<file path=customXml/itemProps2.xml><?xml version="1.0" encoding="utf-8"?>
<ds:datastoreItem xmlns:ds="http://schemas.openxmlformats.org/officeDocument/2006/customXml" ds:itemID="{9B3C5722-D61D-4804-A00F-4E07F7B05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a8ec97-1ab1-4665-b0ad-37ff28e7eb0b"/>
    <ds:schemaRef ds:uri="99d45615-33e1-48a4-ba50-8efbfd134c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1BF5-B270-4E25-88FE-FD343DA423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666</Words>
  <Characters>3664</Characters>
  <Application>Microsoft Office Word</Application>
  <DocSecurity>0</DocSecurity>
  <Lines>30</Lines>
  <Paragraphs>8</Paragraphs>
  <ScaleCrop>false</ScaleCrop>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Berkenbosch</dc:creator>
  <cp:keywords/>
  <dc:description/>
  <cp:lastModifiedBy>Arjan Hup</cp:lastModifiedBy>
  <cp:revision>8</cp:revision>
  <cp:lastPrinted>2023-06-05T18:37:00Z</cp:lastPrinted>
  <dcterms:created xsi:type="dcterms:W3CDTF">2024-04-22T11:09:00Z</dcterms:created>
  <dcterms:modified xsi:type="dcterms:W3CDTF">2025-06-17T12:32:00Z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0x010100A1143AC0852D6A4B8D56464943F89112</vt:lpwstr>
  </property>
  <property fmtid="{D5CDD505-2E9C-101B-9397-08002B2CF9AE}" pid="3" name="MediaServiceImageTags">
    <vt:lpwstr/>
  </property>
</Properties>
</file>